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63C" w:rsidRDefault="00A05D4E" w:rsidP="002C3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D4E">
        <w:rPr>
          <w:rFonts w:ascii="Times New Roman" w:hAnsi="Times New Roman" w:cs="Times New Roman"/>
          <w:b/>
          <w:sz w:val="28"/>
          <w:szCs w:val="28"/>
        </w:rPr>
        <w:t>Кому и когда нужно отчитываться по зарубежным счетам</w:t>
      </w:r>
    </w:p>
    <w:p w:rsidR="00A05D4E" w:rsidRPr="002C363C" w:rsidRDefault="00A05D4E" w:rsidP="002C3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D4E" w:rsidRPr="00A05D4E" w:rsidRDefault="00A05D4E" w:rsidP="00A05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D4E">
        <w:rPr>
          <w:rFonts w:ascii="Times New Roman" w:hAnsi="Times New Roman" w:cs="Times New Roman"/>
          <w:sz w:val="28"/>
          <w:szCs w:val="28"/>
        </w:rPr>
        <w:t>УФНС России по Приморскому краю информирует граждан (физических лиц) об обязанности представлять информацию в налоговые органы о счетах (вкладах) в банках, которые находятся за пределами Российской Федерации (РФ). Также сведения о переводах средств без открытия счета с использованием иностранных электронных сервисов, а именно:</w:t>
      </w:r>
    </w:p>
    <w:p w:rsidR="00A05D4E" w:rsidRPr="00A05D4E" w:rsidRDefault="00A05D4E" w:rsidP="00A05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D4E">
        <w:rPr>
          <w:rFonts w:ascii="Times New Roman" w:hAnsi="Times New Roman" w:cs="Times New Roman"/>
          <w:sz w:val="28"/>
          <w:szCs w:val="28"/>
        </w:rPr>
        <w:t>уведомление об открытии (закрытии) физлицом счета (вклада) в банке или иной организации финансового рынка за рубежом (КНД 1120107);</w:t>
      </w:r>
    </w:p>
    <w:p w:rsidR="00A05D4E" w:rsidRPr="00A05D4E" w:rsidRDefault="00A05D4E" w:rsidP="00A05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D4E">
        <w:rPr>
          <w:rFonts w:ascii="Times New Roman" w:hAnsi="Times New Roman" w:cs="Times New Roman"/>
          <w:sz w:val="28"/>
          <w:szCs w:val="28"/>
        </w:rPr>
        <w:t>уведомление об изменении реквизитов счета (вклада) (КНД 1120106);</w:t>
      </w:r>
    </w:p>
    <w:p w:rsidR="00A05D4E" w:rsidRPr="00A05D4E" w:rsidRDefault="00A05D4E" w:rsidP="00A05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D4E">
        <w:rPr>
          <w:rFonts w:ascii="Times New Roman" w:hAnsi="Times New Roman" w:cs="Times New Roman"/>
          <w:sz w:val="28"/>
          <w:szCs w:val="28"/>
        </w:rPr>
        <w:t>уведомление о наличии такого счета, открытого в соответствии с полученным до вступления в силу Федерального Закона № 173-ФЗ разрешением, действие которого прекратилось (КНД 1120105);</w:t>
      </w:r>
    </w:p>
    <w:p w:rsidR="00A05D4E" w:rsidRPr="00A05D4E" w:rsidRDefault="00A05D4E" w:rsidP="00A05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D4E">
        <w:rPr>
          <w:rFonts w:ascii="Times New Roman" w:hAnsi="Times New Roman" w:cs="Times New Roman"/>
          <w:sz w:val="28"/>
          <w:szCs w:val="28"/>
        </w:rPr>
        <w:t>отчет о движении денежных средств и иных финансовых активов по счету (вкладу), открытому за рубежом и о переводах средств без открытия счета (КНД 1112520).</w:t>
      </w:r>
    </w:p>
    <w:p w:rsidR="00A05D4E" w:rsidRPr="00A05D4E" w:rsidRDefault="00A05D4E" w:rsidP="00A05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D4E">
        <w:rPr>
          <w:rFonts w:ascii="Times New Roman" w:hAnsi="Times New Roman" w:cs="Times New Roman"/>
          <w:sz w:val="28"/>
          <w:szCs w:val="28"/>
        </w:rPr>
        <w:t>Срок подачи таких уведомлен</w:t>
      </w:r>
      <w:bookmarkStart w:id="0" w:name="_GoBack"/>
      <w:bookmarkEnd w:id="0"/>
      <w:r w:rsidRPr="00A05D4E">
        <w:rPr>
          <w:rFonts w:ascii="Times New Roman" w:hAnsi="Times New Roman" w:cs="Times New Roman"/>
          <w:sz w:val="28"/>
          <w:szCs w:val="28"/>
        </w:rPr>
        <w:t>ий не позднее одного месяца со дня открытия (закрытия) счетов (вкладов), изменения реквизитов в банках и иных организациях финансового рынка, расположенных за пределами территории РФ или со дня прекращения действия разрешения. Однако срок представления отчета о движении денежных средств по общему правилу до 1 июня года, следующего за отчетным годом (ежегодно).</w:t>
      </w:r>
    </w:p>
    <w:p w:rsidR="00A05D4E" w:rsidRPr="00A05D4E" w:rsidRDefault="00A05D4E" w:rsidP="00A05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D4E" w:rsidRPr="00A05D4E" w:rsidRDefault="00A05D4E" w:rsidP="00A05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D4E">
        <w:rPr>
          <w:rFonts w:ascii="Times New Roman" w:hAnsi="Times New Roman" w:cs="Times New Roman"/>
          <w:sz w:val="28"/>
          <w:szCs w:val="28"/>
        </w:rPr>
        <w:t>Указанные обязанности не распространяются на владельцев счетов (вкладов), открытых в филиалах российских банков, расположенных за пределами Российской Федерации. Также эти требования не распространяются на физлиц-резидентов РФ, срок пребывания которых за пределами территории РФ в течение календарного года в совокупности составляет более 183 дней (часть 8 статьи 12 Закона № 173-ФЗ).</w:t>
      </w:r>
    </w:p>
    <w:p w:rsidR="00A05D4E" w:rsidRPr="00A05D4E" w:rsidRDefault="00A05D4E" w:rsidP="00A05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806" w:rsidRPr="002C363C" w:rsidRDefault="00A05D4E" w:rsidP="00A05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D4E">
        <w:rPr>
          <w:rFonts w:ascii="Times New Roman" w:hAnsi="Times New Roman" w:cs="Times New Roman"/>
          <w:sz w:val="28"/>
          <w:szCs w:val="28"/>
        </w:rPr>
        <w:t>Заполнить и подать уведомление, а также отчет о движении денежных средств можно с помощью сервиса ФНС России — «Личного кабинета налогоплательщика для физических лиц».</w:t>
      </w:r>
    </w:p>
    <w:sectPr w:rsidR="00105806" w:rsidRPr="002C3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8BA"/>
    <w:rsid w:val="000468BA"/>
    <w:rsid w:val="00105806"/>
    <w:rsid w:val="002C363C"/>
    <w:rsid w:val="00A0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Гречко Светлана Григорьевна</dc:creator>
  <cp:keywords/>
  <dc:description/>
  <cp:lastModifiedBy>Гречко Светлана Григорьевна</cp:lastModifiedBy>
  <cp:revision>3</cp:revision>
  <dcterms:created xsi:type="dcterms:W3CDTF">2026-03-13T03:09:00Z</dcterms:created>
  <dcterms:modified xsi:type="dcterms:W3CDTF">2026-03-13T03:11:00Z</dcterms:modified>
</cp:coreProperties>
</file>